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0E" w:rsidRPr="00794207" w:rsidRDefault="00AC630E" w:rsidP="00AC630E">
      <w:pPr>
        <w:pStyle w:val="a3"/>
        <w:spacing w:before="0" w:after="0" w:line="560" w:lineRule="exact"/>
        <w:ind w:firstLineChars="200" w:firstLine="720"/>
        <w:jc w:val="center"/>
        <w:rPr>
          <w:rFonts w:ascii="方正小标宋简体" w:eastAsia="方正小标宋简体" w:hAnsi="宋体" w:hint="eastAsia"/>
          <w:b w:val="0"/>
          <w:caps/>
          <w:sz w:val="36"/>
          <w:szCs w:val="36"/>
        </w:rPr>
      </w:pPr>
      <w:r w:rsidRPr="00794207">
        <w:rPr>
          <w:rFonts w:ascii="方正小标宋简体" w:eastAsia="方正小标宋简体" w:hAnsi="宋体" w:hint="eastAsia"/>
          <w:b w:val="0"/>
          <w:caps/>
          <w:sz w:val="36"/>
          <w:szCs w:val="36"/>
        </w:rPr>
        <w:t>区域洪水影响综合评价报告编制提纲（试行）</w:t>
      </w:r>
    </w:p>
    <w:p w:rsidR="00AC630E" w:rsidRDefault="00AC630E" w:rsidP="00AC630E">
      <w:pPr>
        <w:ind w:firstLine="480"/>
        <w:rPr>
          <w:rFonts w:hint="eastAsia"/>
        </w:rPr>
      </w:pP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1.基本概况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1.1 前言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1.2园区（区域）概况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1.3 水资源开发利用现状分析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1.4  相关规划概况及实施情况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Ansi=".." w:hint="eastAsia"/>
          <w:kern w:val="0"/>
          <w:sz w:val="32"/>
          <w:szCs w:val="32"/>
        </w:rPr>
      </w:pPr>
      <w:r>
        <w:rPr>
          <w:rFonts w:ascii="仿宋_GB2312" w:eastAsia="仿宋_GB2312" w:hAnsi=".." w:hint="eastAsia"/>
          <w:kern w:val="0"/>
          <w:sz w:val="32"/>
          <w:szCs w:val="32"/>
        </w:rPr>
        <w:t>1.5 编制依据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1.6水平年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2.水域调整方案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2.1 研究范围和调整范围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2.2水域现状及存在问题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2.3水域调整方案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2.3.1 水面率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2.3.2 规划布局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2.3.3调整方案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2.3.4占补平衡评价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2.3.5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河道湖漾等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水域断面设计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2.3.6 水域调整动态平衡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2.4水域管理与保护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2.4.1管理和保护范围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2.4.2水域管理与保护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2.5建设用地及投资估算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2.5.1建设用地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2.5.2工程投资估算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2.5.3 实施计划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3.水土保持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3.1规划的水土保持分析与评价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3.1.1水土保持制约性因素分析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3.1.2平面布局分析与评价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3.1.3竖向设计分析与评价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3.1.4占地分析与评价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3.1.5土石方平衡分析与评价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3.1.6施工组织分析与评价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3.1.7 结论性意见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3.2水土流失防治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3.2.1防治标准等级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3.2.2防治目标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3.2.3防治责任范围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3.2.4防治分区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3.2.5防治措施布设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3.3水土流失预测与水土流失监测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3.3.1 水土流失预测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3.3.2 水土流失监测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3.4水土保持投资估算与效益分析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3.4.1 投资估算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3.4.2  效益分析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3.5实施保障措施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4.水资源论证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4.1 区域水资源条件分析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4.1.1 论证范围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4.1.2 水资源条件分析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4.2园区（区域）水资源消耗强度和总量控制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4.2.1水资源消耗强度和总量控制指标确定原则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4.2.2园区（区域）用水效率评价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4.2.3园区（区域）水资源消耗强度和总量控制指标确定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4.3取水水源论证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4.3.1自备水取水水源论证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4.3.2 自来水保障度分析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4.4.取水退水影响分析及减缓对策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4.4.1 取水影响分析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4.4.2 退水影响分析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4.4.3  减缓对策  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5.综合评价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5.1不纳入承诺报备制的几种情形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5.2入园企业指导意见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5.3结论及建议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5.3.1 结论</w:t>
      </w:r>
    </w:p>
    <w:p w:rsidR="00AC630E" w:rsidRDefault="00AC630E" w:rsidP="00AC630E">
      <w:pPr>
        <w:adjustRightInd w:val="0"/>
        <w:snapToGrid w:val="0"/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5.3.2 建议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附图：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1.XX园区（区域）地理位置图（大、小比例尺各一张）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2.XX园区（区域）现状水系图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3.XX圩区（防洪分区）现状水利工程分布图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4.XX圩区（防洪分区）规划水利工程布置图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5.XX园区（区域）控制性详细规划图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6.XX园区（区域）水域规划结构图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7.XX园区（区域）水域动态调整平衡图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8.河道断面典型设计图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9.XX县（区）水土流失重点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预防区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与重点治理区分布图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10.XX园区（区域）现状地形图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11.XX园区（区域）平面布局图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12.XX园区（区域）竖向设计图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13.XX县（区）水土流失现状图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14.XX水功能区划图</w:t>
      </w:r>
    </w:p>
    <w:p w:rsidR="00AC630E" w:rsidRPr="007D0EE9" w:rsidRDefault="00AC630E" w:rsidP="00AC630E">
      <w:pPr>
        <w:spacing w:line="540" w:lineRule="exact"/>
        <w:ind w:firstLine="640"/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15.</w:t>
      </w:r>
      <w:r w:rsidRPr="007D0EE9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水土流失防治责任范围、分区及水土保持措施总体布局图</w:t>
      </w:r>
    </w:p>
    <w:p w:rsidR="00AC630E" w:rsidRDefault="00AC630E" w:rsidP="00AC630E">
      <w:pPr>
        <w:spacing w:line="540" w:lineRule="exac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16.水土保持措施典型设计图</w:t>
      </w:r>
    </w:p>
    <w:p w:rsidR="00072212" w:rsidRPr="00AC630E" w:rsidRDefault="00072212"/>
    <w:sectPr w:rsidR="00072212" w:rsidRPr="00AC630E" w:rsidSect="0007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.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30E"/>
    <w:rsid w:val="00072212"/>
    <w:rsid w:val="00AC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AC630E"/>
    <w:rPr>
      <w:rFonts w:ascii="Cambria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AC630E"/>
    <w:pPr>
      <w:spacing w:before="240" w:after="60"/>
      <w:jc w:val="left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AC630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miaomiao</dc:creator>
  <cp:lastModifiedBy>miaomiao</cp:lastModifiedBy>
  <cp:revision>1</cp:revision>
  <dcterms:created xsi:type="dcterms:W3CDTF">2018-05-28T06:47:00Z</dcterms:created>
  <dcterms:modified xsi:type="dcterms:W3CDTF">2018-05-28T06:48:00Z</dcterms:modified>
</cp:coreProperties>
</file>